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1BF6" w14:textId="2F53F984" w:rsidR="0018234C" w:rsidRPr="00E012F9" w:rsidRDefault="006D6026" w:rsidP="006D6026">
      <w:pPr>
        <w:rPr>
          <w:b/>
          <w:bCs/>
          <w:sz w:val="28"/>
          <w:szCs w:val="28"/>
        </w:rPr>
      </w:pPr>
      <w:r w:rsidRPr="00E012F9">
        <w:rPr>
          <w:b/>
          <w:bCs/>
          <w:sz w:val="28"/>
          <w:szCs w:val="28"/>
        </w:rPr>
        <w:t xml:space="preserve">Notes from </w:t>
      </w:r>
      <w:r w:rsidR="0018234C" w:rsidRPr="00E012F9">
        <w:rPr>
          <w:b/>
          <w:bCs/>
          <w:sz w:val="28"/>
          <w:szCs w:val="28"/>
        </w:rPr>
        <w:t xml:space="preserve">HUK/REA meeting with BEIS on Hydrogen Blending on 08/07/2022 </w:t>
      </w:r>
    </w:p>
    <w:p w14:paraId="23BE9955" w14:textId="6C798107" w:rsidR="0018234C" w:rsidRDefault="0018234C" w:rsidP="006D6026"/>
    <w:p w14:paraId="0C57CE1A" w14:textId="25C9DBDC" w:rsidR="0018234C" w:rsidRPr="0018234C" w:rsidRDefault="0018234C" w:rsidP="006D6026">
      <w:pPr>
        <w:rPr>
          <w:b/>
          <w:bCs/>
        </w:rPr>
      </w:pPr>
      <w:r w:rsidRPr="0018234C">
        <w:rPr>
          <w:b/>
          <w:bCs/>
        </w:rPr>
        <w:t xml:space="preserve">Attendees: </w:t>
      </w:r>
    </w:p>
    <w:p w14:paraId="57C99C2E" w14:textId="77777777" w:rsidR="0018234C" w:rsidRDefault="0018234C" w:rsidP="006D6026"/>
    <w:p w14:paraId="28257DCA" w14:textId="68EC5A7B" w:rsidR="006D6026" w:rsidRDefault="006D6026" w:rsidP="006D6026">
      <w:r>
        <w:t xml:space="preserve">In the </w:t>
      </w:r>
      <w:r w:rsidR="0018234C">
        <w:t>meeting</w:t>
      </w:r>
      <w:r>
        <w:t xml:space="preserve"> </w:t>
      </w:r>
      <w:r w:rsidR="0018234C">
        <w:t xml:space="preserve">from </w:t>
      </w:r>
      <w:r>
        <w:t xml:space="preserve">BEIS: Will </w:t>
      </w:r>
      <w:proofErr w:type="spellStart"/>
      <w:r>
        <w:t>Lockhead</w:t>
      </w:r>
      <w:proofErr w:type="spellEnd"/>
      <w:r w:rsidR="00E232EF">
        <w:t xml:space="preserve"> (WL)</w:t>
      </w:r>
      <w:r>
        <w:t>, Jeremy Brutus</w:t>
      </w:r>
      <w:r w:rsidR="00E232EF">
        <w:t xml:space="preserve"> (JB)</w:t>
      </w:r>
      <w:r>
        <w:t>, Vickie Robinson</w:t>
      </w:r>
      <w:r w:rsidR="00E232EF">
        <w:t xml:space="preserve"> (VR)</w:t>
      </w:r>
      <w:r>
        <w:t>, Andrew Fairbanks</w:t>
      </w:r>
      <w:r w:rsidR="00E232EF">
        <w:t xml:space="preserve"> (AF)</w:t>
      </w:r>
      <w:r>
        <w:t>, Carolyn Campbell</w:t>
      </w:r>
      <w:r w:rsidR="0018234C">
        <w:t xml:space="preserve"> </w:t>
      </w:r>
      <w:r w:rsidR="00E232EF">
        <w:t xml:space="preserve">(CC) </w:t>
      </w:r>
      <w:r w:rsidR="0018234C">
        <w:t xml:space="preserve">and </w:t>
      </w:r>
      <w:r>
        <w:t>Chris Thomas</w:t>
      </w:r>
      <w:r w:rsidR="00E232EF">
        <w:t xml:space="preserve"> (CT)</w:t>
      </w:r>
    </w:p>
    <w:p w14:paraId="3CD1B9DE" w14:textId="77777777" w:rsidR="0018234C" w:rsidRDefault="0018234C" w:rsidP="006D6026"/>
    <w:p w14:paraId="41577BEF" w14:textId="74334000" w:rsidR="006D6026" w:rsidRDefault="006D6026" w:rsidP="006D6026">
      <w:r>
        <w:t xml:space="preserve">In the </w:t>
      </w:r>
      <w:r w:rsidR="0018234C">
        <w:t xml:space="preserve">meeting from industry: </w:t>
      </w:r>
      <w:r>
        <w:t>Ang</w:t>
      </w:r>
      <w:r w:rsidR="0018234C">
        <w:t>ela Needle (</w:t>
      </w:r>
      <w:r w:rsidR="00E232EF">
        <w:t>AN/</w:t>
      </w:r>
      <w:r w:rsidR="0018234C">
        <w:t>HUK)</w:t>
      </w:r>
      <w:r>
        <w:t xml:space="preserve">, </w:t>
      </w:r>
      <w:r w:rsidR="0018234C">
        <w:t>Harry Spencer (</w:t>
      </w:r>
      <w:r w:rsidR="00E232EF">
        <w:t>HS/</w:t>
      </w:r>
      <w:proofErr w:type="spellStart"/>
      <w:r w:rsidR="0018234C">
        <w:t>Madano</w:t>
      </w:r>
      <w:proofErr w:type="spellEnd"/>
      <w:r w:rsidR="0018234C">
        <w:t xml:space="preserve">), </w:t>
      </w:r>
      <w:r>
        <w:t>Michael</w:t>
      </w:r>
      <w:r w:rsidR="0018234C">
        <w:t xml:space="preserve"> Donnelly (</w:t>
      </w:r>
      <w:r w:rsidR="00E232EF">
        <w:t>MD/</w:t>
      </w:r>
      <w:r w:rsidR="0018234C">
        <w:t>HUK)</w:t>
      </w:r>
      <w:r>
        <w:t>, Kiara</w:t>
      </w:r>
      <w:r w:rsidR="0018234C">
        <w:t xml:space="preserve"> Zennaro (</w:t>
      </w:r>
      <w:r w:rsidR="00E232EF">
        <w:t>KZ/</w:t>
      </w:r>
      <w:r w:rsidR="0018234C">
        <w:t>REA)</w:t>
      </w:r>
      <w:r>
        <w:t xml:space="preserve">, </w:t>
      </w:r>
      <w:r w:rsidR="0018234C">
        <w:t>William Mezzullo (</w:t>
      </w:r>
      <w:r w:rsidR="00E232EF">
        <w:t>WM/</w:t>
      </w:r>
      <w:r w:rsidR="0018234C">
        <w:t xml:space="preserve">REA) and </w:t>
      </w:r>
      <w:r>
        <w:t>Tommy</w:t>
      </w:r>
      <w:r w:rsidR="0018234C">
        <w:t xml:space="preserve"> Isaac (</w:t>
      </w:r>
      <w:r w:rsidR="00E232EF">
        <w:t xml:space="preserve">TM/ </w:t>
      </w:r>
      <w:r w:rsidR="0018234C">
        <w:t>Progressive Energy</w:t>
      </w:r>
      <w:r w:rsidR="00E232EF">
        <w:t xml:space="preserve">, </w:t>
      </w:r>
      <w:r w:rsidR="0018234C">
        <w:t>HUK &amp; REA</w:t>
      </w:r>
      <w:r w:rsidR="00167542">
        <w:t>, paper’s author</w:t>
      </w:r>
      <w:r w:rsidR="0018234C">
        <w:t>).</w:t>
      </w:r>
    </w:p>
    <w:p w14:paraId="65C01D99" w14:textId="4C04451D" w:rsidR="0018234C" w:rsidRDefault="0018234C" w:rsidP="006D6026"/>
    <w:p w14:paraId="5ADC3A3B" w14:textId="0C22E727" w:rsidR="0018234C" w:rsidRPr="0018234C" w:rsidRDefault="0018234C" w:rsidP="006D6026">
      <w:pPr>
        <w:rPr>
          <w:b/>
          <w:bCs/>
        </w:rPr>
      </w:pPr>
      <w:r w:rsidRPr="0018234C">
        <w:rPr>
          <w:b/>
          <w:bCs/>
        </w:rPr>
        <w:t>Notes and actions</w:t>
      </w:r>
      <w:r w:rsidR="00990D6E">
        <w:rPr>
          <w:b/>
          <w:bCs/>
        </w:rPr>
        <w:t xml:space="preserve"> </w:t>
      </w:r>
    </w:p>
    <w:p w14:paraId="543A5996" w14:textId="77777777" w:rsidR="006D6026" w:rsidRDefault="006D6026" w:rsidP="006D6026">
      <w:r>
        <w:t> </w:t>
      </w:r>
    </w:p>
    <w:p w14:paraId="5D8BC08F" w14:textId="7248D901" w:rsidR="006D6026" w:rsidRDefault="0018234C" w:rsidP="006D602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HUK and REA s</w:t>
      </w:r>
      <w:r w:rsidR="006D6026">
        <w:rPr>
          <w:rFonts w:eastAsia="Times New Roman"/>
        </w:rPr>
        <w:t xml:space="preserve">hared the paper on benefits of blending. </w:t>
      </w:r>
      <w:r w:rsidR="00E232EF">
        <w:rPr>
          <w:rFonts w:eastAsia="Times New Roman"/>
        </w:rPr>
        <w:t>JB</w:t>
      </w:r>
      <w:r w:rsidR="006D6026">
        <w:rPr>
          <w:rFonts w:eastAsia="Times New Roman"/>
        </w:rPr>
        <w:t xml:space="preserve"> noted that there were benefits from blending that he wasn’t aware of that could be built into the Value for Money Assessment</w:t>
      </w:r>
      <w:r w:rsidR="00434865">
        <w:rPr>
          <w:rFonts w:eastAsia="Times New Roman"/>
        </w:rPr>
        <w:t xml:space="preserve"> (VMA)</w:t>
      </w:r>
      <w:r w:rsidR="006D6026">
        <w:rPr>
          <w:rFonts w:eastAsia="Times New Roman"/>
        </w:rPr>
        <w:t xml:space="preserve">. </w:t>
      </w:r>
      <w:r w:rsidR="00683451">
        <w:rPr>
          <w:rFonts w:eastAsia="Times New Roman"/>
        </w:rPr>
        <w:t>This includes the benefits of reducing curtailment</w:t>
      </w:r>
      <w:r w:rsidR="00746B6E">
        <w:rPr>
          <w:rFonts w:eastAsia="Times New Roman"/>
        </w:rPr>
        <w:t xml:space="preserve"> of renewable electricity</w:t>
      </w:r>
      <w:r w:rsidR="00683451">
        <w:rPr>
          <w:rFonts w:eastAsia="Times New Roman"/>
        </w:rPr>
        <w:t xml:space="preserve"> and natural synergy with electrolytic production due to flexibility of blending. </w:t>
      </w:r>
      <w:r w:rsidR="006D6026">
        <w:rPr>
          <w:rFonts w:eastAsia="Times New Roman"/>
          <w:b/>
          <w:bCs/>
        </w:rPr>
        <w:t>Demonstrates the value of ensuring that the wider benefits are communicated to BEIS</w:t>
      </w:r>
    </w:p>
    <w:p w14:paraId="55670B75" w14:textId="7E36F391" w:rsidR="006D6026" w:rsidRDefault="006D6026" w:rsidP="006D602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BEIS assumption </w:t>
      </w:r>
      <w:r w:rsidR="00746B6E">
        <w:rPr>
          <w:rFonts w:eastAsia="Times New Roman"/>
        </w:rPr>
        <w:t>had been</w:t>
      </w:r>
      <w:r>
        <w:rPr>
          <w:rFonts w:eastAsia="Times New Roman"/>
        </w:rPr>
        <w:t xml:space="preserve"> that blending supports </w:t>
      </w:r>
      <w:r w:rsidR="00683451">
        <w:rPr>
          <w:rFonts w:eastAsia="Times New Roman"/>
        </w:rPr>
        <w:t xml:space="preserve">hydrogen + </w:t>
      </w:r>
      <w:r>
        <w:rPr>
          <w:rFonts w:eastAsia="Times New Roman"/>
        </w:rPr>
        <w:t xml:space="preserve">CCUS over </w:t>
      </w:r>
      <w:r w:rsidR="00746B6E">
        <w:rPr>
          <w:rFonts w:eastAsia="Times New Roman"/>
        </w:rPr>
        <w:t xml:space="preserve">electrolytic </w:t>
      </w:r>
      <w:r>
        <w:rPr>
          <w:rFonts w:eastAsia="Times New Roman"/>
        </w:rPr>
        <w:t xml:space="preserve">hydrogen more because of the scale of the challenge. </w:t>
      </w:r>
      <w:r>
        <w:rPr>
          <w:rFonts w:eastAsia="Times New Roman"/>
          <w:b/>
          <w:bCs/>
        </w:rPr>
        <w:t>J</w:t>
      </w:r>
      <w:r w:rsidR="00683451">
        <w:rPr>
          <w:rFonts w:eastAsia="Times New Roman"/>
          <w:b/>
          <w:bCs/>
        </w:rPr>
        <w:t>B</w:t>
      </w:r>
      <w:r>
        <w:rPr>
          <w:rFonts w:eastAsia="Times New Roman"/>
          <w:b/>
          <w:bCs/>
        </w:rPr>
        <w:t xml:space="preserve"> asked us if smaller electrolytic producers will be able to access the network, T</w:t>
      </w:r>
      <w:r w:rsidR="00683451">
        <w:rPr>
          <w:rFonts w:eastAsia="Times New Roman"/>
          <w:b/>
          <w:bCs/>
        </w:rPr>
        <w:t xml:space="preserve">I </w:t>
      </w:r>
      <w:r>
        <w:rPr>
          <w:rFonts w:eastAsia="Times New Roman"/>
          <w:b/>
          <w:bCs/>
        </w:rPr>
        <w:t>explained that the LTS is 11,000km in the UK, so high chance of a local connection</w:t>
      </w:r>
    </w:p>
    <w:p w14:paraId="6D2F7BB7" w14:textId="35D10088" w:rsidR="006D6026" w:rsidRDefault="006D6026" w:rsidP="006D602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Discussed COMA</w:t>
      </w:r>
      <w:r w:rsidR="00683451">
        <w:rPr>
          <w:rFonts w:eastAsia="Times New Roman"/>
        </w:rPr>
        <w:t>H</w:t>
      </w:r>
      <w:r>
        <w:rPr>
          <w:rFonts w:eastAsia="Times New Roman"/>
        </w:rPr>
        <w:t xml:space="preserve"> designation being a real barrier to the smaller producers due to the limitations in skills/knowledge in the UK</w:t>
      </w:r>
      <w:r w:rsidR="00683451">
        <w:rPr>
          <w:rFonts w:eastAsia="Times New Roman"/>
        </w:rPr>
        <w:t xml:space="preserve"> and the significant burden placed by these regulations</w:t>
      </w:r>
      <w:r>
        <w:rPr>
          <w:rFonts w:eastAsia="Times New Roman"/>
        </w:rPr>
        <w:t>. This limits production and site storage to 2tH</w:t>
      </w:r>
      <w:r w:rsidRPr="00683451">
        <w:rPr>
          <w:rFonts w:eastAsia="Times New Roman"/>
          <w:vertAlign w:val="subscript"/>
        </w:rPr>
        <w:t>2</w:t>
      </w:r>
      <w:r>
        <w:rPr>
          <w:rFonts w:eastAsia="Times New Roman"/>
        </w:rPr>
        <w:t xml:space="preserve"> (c. 4MW of production). Blending is therefore preferable over large volumes of on-site storage.</w:t>
      </w:r>
    </w:p>
    <w:p w14:paraId="51AA111E" w14:textId="3C11CDD1" w:rsidR="006D6026" w:rsidRDefault="00434865" w:rsidP="006D602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Prior to discuss the detailed industry proposals, </w:t>
      </w:r>
      <w:r w:rsidR="00683451">
        <w:rPr>
          <w:rFonts w:eastAsia="Times New Roman"/>
        </w:rPr>
        <w:t>WL</w:t>
      </w:r>
      <w:r w:rsidR="006D6026">
        <w:rPr>
          <w:rFonts w:eastAsia="Times New Roman"/>
        </w:rPr>
        <w:t xml:space="preserve"> made it clear that they are </w:t>
      </w:r>
      <w:r w:rsidR="00683451">
        <w:rPr>
          <w:rFonts w:eastAsia="Times New Roman"/>
        </w:rPr>
        <w:t xml:space="preserve">not mined to </w:t>
      </w:r>
      <w:r w:rsidR="006D6026">
        <w:rPr>
          <w:rFonts w:eastAsia="Times New Roman"/>
        </w:rPr>
        <w:t xml:space="preserve">incentivise blending in the business models </w:t>
      </w:r>
      <w:r>
        <w:rPr>
          <w:rFonts w:eastAsia="Times New Roman"/>
        </w:rPr>
        <w:t xml:space="preserve">from the start </w:t>
      </w:r>
      <w:r w:rsidR="006D6026">
        <w:rPr>
          <w:rFonts w:eastAsia="Times New Roman"/>
        </w:rPr>
        <w:t xml:space="preserve">without the completion of the 2023 blending decision. They cannot </w:t>
      </w:r>
      <w:r>
        <w:rPr>
          <w:rFonts w:eastAsia="Times New Roman"/>
        </w:rPr>
        <w:t>incentivise</w:t>
      </w:r>
      <w:r w:rsidR="006D6026">
        <w:rPr>
          <w:rFonts w:eastAsia="Times New Roman"/>
        </w:rPr>
        <w:t xml:space="preserve"> something that cannot be done</w:t>
      </w:r>
      <w:r>
        <w:rPr>
          <w:rFonts w:eastAsia="Times New Roman"/>
        </w:rPr>
        <w:t xml:space="preserve"> legally</w:t>
      </w:r>
      <w:r w:rsidR="006D6026">
        <w:rPr>
          <w:rFonts w:eastAsia="Times New Roman"/>
        </w:rPr>
        <w:t xml:space="preserve">, or that has not been approved as possible, </w:t>
      </w:r>
      <w:proofErr w:type="gramStart"/>
      <w:r w:rsidR="006D6026">
        <w:rPr>
          <w:rFonts w:eastAsia="Times New Roman"/>
        </w:rPr>
        <w:t>safe</w:t>
      </w:r>
      <w:proofErr w:type="gramEnd"/>
      <w:r w:rsidR="006D6026">
        <w:rPr>
          <w:rFonts w:eastAsia="Times New Roman"/>
        </w:rPr>
        <w:t xml:space="preserve"> or economically viable.</w:t>
      </w:r>
    </w:p>
    <w:p w14:paraId="045F8CA3" w14:textId="22F6A42F" w:rsidR="006D6026" w:rsidRDefault="006D6026" w:rsidP="006D602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Then </w:t>
      </w:r>
      <w:r w:rsidR="00434865">
        <w:rPr>
          <w:rFonts w:eastAsia="Times New Roman"/>
        </w:rPr>
        <w:t xml:space="preserve">the group </w:t>
      </w:r>
      <w:proofErr w:type="gramStart"/>
      <w:r>
        <w:rPr>
          <w:rFonts w:eastAsia="Times New Roman"/>
        </w:rPr>
        <w:t>had a discussion about</w:t>
      </w:r>
      <w:proofErr w:type="gramEnd"/>
      <w:r>
        <w:rPr>
          <w:rFonts w:eastAsia="Times New Roman"/>
        </w:rPr>
        <w:t xml:space="preserve"> the evidence for the safety and VFM case and if there were gaps missing. </w:t>
      </w:r>
      <w:r w:rsidR="00434865">
        <w:rPr>
          <w:rFonts w:eastAsia="Times New Roman"/>
          <w:b/>
          <w:bCs/>
        </w:rPr>
        <w:t>JB</w:t>
      </w:r>
      <w:r>
        <w:rPr>
          <w:rFonts w:eastAsia="Times New Roman"/>
          <w:b/>
          <w:bCs/>
        </w:rPr>
        <w:t xml:space="preserve"> identified that gaps that </w:t>
      </w:r>
      <w:r w:rsidR="00434865">
        <w:rPr>
          <w:rFonts w:eastAsia="Times New Roman"/>
          <w:b/>
          <w:bCs/>
        </w:rPr>
        <w:t>industry</w:t>
      </w:r>
      <w:r>
        <w:rPr>
          <w:rFonts w:eastAsia="Times New Roman"/>
          <w:b/>
          <w:bCs/>
        </w:rPr>
        <w:t xml:space="preserve"> could help with as:</w:t>
      </w:r>
    </w:p>
    <w:p w14:paraId="60A2E96F" w14:textId="0BC2E574" w:rsidR="006D6026" w:rsidRDefault="006D6026" w:rsidP="006D6026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  <w:b/>
          <w:bCs/>
        </w:rPr>
        <w:t>Who b</w:t>
      </w:r>
      <w:r w:rsidR="00746B6E">
        <w:rPr>
          <w:rFonts w:eastAsia="Times New Roman"/>
          <w:b/>
          <w:bCs/>
        </w:rPr>
        <w:t>ears</w:t>
      </w:r>
      <w:r>
        <w:rPr>
          <w:rFonts w:eastAsia="Times New Roman"/>
          <w:b/>
          <w:bCs/>
        </w:rPr>
        <w:t xml:space="preserve"> the cost of blended hydrogen if blending is imposed on consumers?</w:t>
      </w:r>
    </w:p>
    <w:p w14:paraId="64E22535" w14:textId="77777777" w:rsidR="006D6026" w:rsidRDefault="006D6026" w:rsidP="006D6026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  <w:b/>
          <w:bCs/>
        </w:rPr>
        <w:t>What are the implications for a hydrogen retail market and how do we get there?</w:t>
      </w:r>
    </w:p>
    <w:p w14:paraId="52BA52F2" w14:textId="6607AFEA" w:rsidR="006D6026" w:rsidRDefault="006D6026" w:rsidP="006D6026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  <w:b/>
          <w:bCs/>
        </w:rPr>
        <w:t xml:space="preserve">How do we minimise the risk that producers would be tied into blending contracts over other </w:t>
      </w:r>
      <w:r w:rsidR="00746B6E">
        <w:rPr>
          <w:rFonts w:eastAsia="Times New Roman"/>
          <w:b/>
          <w:bCs/>
        </w:rPr>
        <w:t>offtakers?</w:t>
      </w:r>
      <w:r>
        <w:rPr>
          <w:rFonts w:eastAsia="Times New Roman"/>
          <w:b/>
          <w:bCs/>
        </w:rPr>
        <w:t xml:space="preserve"> Want blended hydrogen to be flexible so that it can be used by new industrial consumers as they come on-line. </w:t>
      </w:r>
    </w:p>
    <w:p w14:paraId="510CEEF2" w14:textId="50FBEB59" w:rsidR="006D6026" w:rsidRDefault="00990D6E" w:rsidP="006D6026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TI r</w:t>
      </w:r>
      <w:r w:rsidR="006D6026">
        <w:rPr>
          <w:rFonts w:eastAsia="Times New Roman"/>
        </w:rPr>
        <w:t xml:space="preserve">an through the </w:t>
      </w:r>
      <w:r>
        <w:rPr>
          <w:rFonts w:eastAsia="Times New Roman"/>
        </w:rPr>
        <w:t>proposals on how to support hydrogen blending under the HBM</w:t>
      </w:r>
      <w:r w:rsidR="006D6026">
        <w:rPr>
          <w:rFonts w:eastAsia="Times New Roman"/>
        </w:rPr>
        <w:t xml:space="preserve"> with the following discussion:</w:t>
      </w:r>
    </w:p>
    <w:p w14:paraId="78379C5E" w14:textId="7248D3FD" w:rsidR="006D6026" w:rsidRDefault="006D6026" w:rsidP="006D6026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First biomethane plant</w:t>
      </w:r>
      <w:r w:rsidR="00156EDD">
        <w:rPr>
          <w:rFonts w:eastAsia="Times New Roman"/>
        </w:rPr>
        <w:t xml:space="preserve"> (</w:t>
      </w:r>
      <w:proofErr w:type="spellStart"/>
      <w:r w:rsidR="00156EDD">
        <w:rPr>
          <w:rFonts w:eastAsia="Times New Roman"/>
        </w:rPr>
        <w:t>Rainbarrow</w:t>
      </w:r>
      <w:proofErr w:type="spellEnd"/>
      <w:r w:rsidR="00156EDD">
        <w:rPr>
          <w:rFonts w:eastAsia="Times New Roman"/>
        </w:rPr>
        <w:t xml:space="preserve"> Farm in Poundbury) was</w:t>
      </w:r>
      <w:r>
        <w:rPr>
          <w:rFonts w:eastAsia="Times New Roman"/>
        </w:rPr>
        <w:t xml:space="preserve"> operated outside of GSMR with an exemption. </w:t>
      </w:r>
      <w:r w:rsidR="00156EDD">
        <w:rPr>
          <w:rFonts w:eastAsia="Times New Roman"/>
        </w:rPr>
        <w:t>The same c</w:t>
      </w:r>
      <w:r>
        <w:rPr>
          <w:rFonts w:eastAsia="Times New Roman"/>
        </w:rPr>
        <w:t xml:space="preserve">ould be done </w:t>
      </w:r>
      <w:r w:rsidR="00156EDD">
        <w:rPr>
          <w:rFonts w:eastAsia="Times New Roman"/>
        </w:rPr>
        <w:t>for hydrogen</w:t>
      </w:r>
      <w:r>
        <w:rPr>
          <w:rFonts w:eastAsia="Times New Roman"/>
        </w:rPr>
        <w:t xml:space="preserve">. </w:t>
      </w:r>
      <w:r w:rsidR="00156EDD">
        <w:rPr>
          <w:rFonts w:eastAsia="Times New Roman"/>
          <w:b/>
          <w:bCs/>
        </w:rPr>
        <w:t>WM</w:t>
      </w:r>
      <w:r>
        <w:rPr>
          <w:rFonts w:eastAsia="Times New Roman"/>
          <w:b/>
          <w:bCs/>
        </w:rPr>
        <w:t xml:space="preserve"> to provide further detail</w:t>
      </w:r>
      <w:r w:rsidR="00156EDD">
        <w:rPr>
          <w:rFonts w:eastAsia="Times New Roman"/>
          <w:b/>
          <w:bCs/>
        </w:rPr>
        <w:t xml:space="preserve"> on this case. </w:t>
      </w:r>
    </w:p>
    <w:p w14:paraId="0876B5EB" w14:textId="509C8478" w:rsidR="006D6026" w:rsidRDefault="00156EDD" w:rsidP="006D6026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BEIS asked h</w:t>
      </w:r>
      <w:r w:rsidR="006D6026">
        <w:rPr>
          <w:rFonts w:eastAsia="Times New Roman"/>
        </w:rPr>
        <w:t xml:space="preserve">ow this proposal will impact on both producers, </w:t>
      </w:r>
      <w:proofErr w:type="gramStart"/>
      <w:r w:rsidR="006D6026">
        <w:rPr>
          <w:rFonts w:eastAsia="Times New Roman"/>
        </w:rPr>
        <w:t>consumers</w:t>
      </w:r>
      <w:proofErr w:type="gramEnd"/>
      <w:r w:rsidR="006D6026">
        <w:rPr>
          <w:rFonts w:eastAsia="Times New Roman"/>
        </w:rPr>
        <w:t xml:space="preserve"> and government. Where is the upside for Government </w:t>
      </w:r>
      <w:proofErr w:type="gramStart"/>
      <w:r w:rsidR="006D6026">
        <w:rPr>
          <w:rFonts w:eastAsia="Times New Roman"/>
        </w:rPr>
        <w:t>E.g.</w:t>
      </w:r>
      <w:proofErr w:type="gramEnd"/>
      <w:r w:rsidR="006D6026">
        <w:rPr>
          <w:rFonts w:eastAsia="Times New Roman"/>
        </w:rPr>
        <w:t xml:space="preserve"> if production starts with no blending (at higher risk), </w:t>
      </w:r>
      <w:r w:rsidR="00E012F9">
        <w:rPr>
          <w:rFonts w:eastAsia="Times New Roman"/>
        </w:rPr>
        <w:t xml:space="preserve">and </w:t>
      </w:r>
      <w:r w:rsidR="006D6026">
        <w:rPr>
          <w:rFonts w:eastAsia="Times New Roman"/>
        </w:rPr>
        <w:t>then blending is allowed (at lower risk)</w:t>
      </w:r>
      <w:r w:rsidR="00E012F9">
        <w:rPr>
          <w:rFonts w:eastAsia="Times New Roman"/>
        </w:rPr>
        <w:t>,</w:t>
      </w:r>
      <w:r w:rsidR="006D6026">
        <w:rPr>
          <w:rFonts w:eastAsia="Times New Roman"/>
        </w:rPr>
        <w:t xml:space="preserve"> does this enable the producers to make more</w:t>
      </w:r>
      <w:r w:rsidR="00E012F9">
        <w:rPr>
          <w:rFonts w:eastAsia="Times New Roman"/>
        </w:rPr>
        <w:t xml:space="preserve"> hydrogen</w:t>
      </w:r>
      <w:r w:rsidR="006D6026">
        <w:rPr>
          <w:rFonts w:eastAsia="Times New Roman"/>
        </w:rPr>
        <w:t>? Where is the upside of this proposal over the current plan</w:t>
      </w:r>
      <w:r w:rsidR="00E012F9">
        <w:rPr>
          <w:rFonts w:eastAsia="Times New Roman"/>
        </w:rPr>
        <w:t>?</w:t>
      </w:r>
      <w:r w:rsidR="006D6026">
        <w:rPr>
          <w:rFonts w:eastAsia="Times New Roman"/>
        </w:rPr>
        <w:t xml:space="preserve"> How would this be taken account of in negotiations? </w:t>
      </w:r>
      <w:r w:rsidR="006D6026">
        <w:rPr>
          <w:rFonts w:eastAsia="Times New Roman"/>
          <w:b/>
          <w:bCs/>
        </w:rPr>
        <w:t>Questions for the group to return with</w:t>
      </w:r>
    </w:p>
    <w:p w14:paraId="4D2D9DE9" w14:textId="7EB83A77" w:rsidR="006D6026" w:rsidRDefault="006D6026" w:rsidP="006D6026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BEIS team to consider the proposal and set up another meeting to include Julie </w:t>
      </w:r>
      <w:r w:rsidR="00E012F9">
        <w:rPr>
          <w:rFonts w:eastAsia="Times New Roman"/>
        </w:rPr>
        <w:t xml:space="preserve">Cox from Energy UK </w:t>
      </w:r>
    </w:p>
    <w:p w14:paraId="6A0FCD8E" w14:textId="77777777" w:rsidR="006D6026" w:rsidRDefault="006D6026" w:rsidP="006D6026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lastRenderedPageBreak/>
        <w:t>Next steps:</w:t>
      </w:r>
    </w:p>
    <w:p w14:paraId="7B4DBF96" w14:textId="36AE2B8C" w:rsidR="006D6026" w:rsidRDefault="00E012F9" w:rsidP="006D6026">
      <w:pPr>
        <w:pStyle w:val="ListParagraph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Hydrogen UK </w:t>
      </w:r>
      <w:r w:rsidR="006D6026">
        <w:rPr>
          <w:rFonts w:eastAsia="Times New Roman"/>
        </w:rPr>
        <w:t>(</w:t>
      </w:r>
      <w:proofErr w:type="spellStart"/>
      <w:r w:rsidR="006D6026">
        <w:rPr>
          <w:rFonts w:eastAsia="Times New Roman"/>
        </w:rPr>
        <w:t>Madano</w:t>
      </w:r>
      <w:proofErr w:type="spellEnd"/>
      <w:r w:rsidR="006D6026">
        <w:rPr>
          <w:rFonts w:eastAsia="Times New Roman"/>
        </w:rPr>
        <w:t xml:space="preserve">) to </w:t>
      </w:r>
      <w:r>
        <w:rPr>
          <w:rFonts w:eastAsia="Times New Roman"/>
        </w:rPr>
        <w:t>arrange</w:t>
      </w:r>
      <w:r w:rsidR="006D6026">
        <w:rPr>
          <w:rFonts w:eastAsia="Times New Roman"/>
        </w:rPr>
        <w:t xml:space="preserve"> follow up discussion with BEIS in a couple of weeks.</w:t>
      </w:r>
    </w:p>
    <w:p w14:paraId="70BBD91F" w14:textId="69210EAA" w:rsidR="006D6026" w:rsidRDefault="00E012F9" w:rsidP="006D6026">
      <w:pPr>
        <w:pStyle w:val="ListParagraph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Hydrogen UK and REA </w:t>
      </w:r>
      <w:r w:rsidR="006D6026">
        <w:rPr>
          <w:rFonts w:eastAsia="Times New Roman"/>
        </w:rPr>
        <w:t>to provide BEIS with requested further information</w:t>
      </w:r>
      <w:r>
        <w:rPr>
          <w:rFonts w:eastAsia="Times New Roman"/>
        </w:rPr>
        <w:t>,</w:t>
      </w:r>
      <w:r w:rsidR="006D6026">
        <w:rPr>
          <w:rFonts w:eastAsia="Times New Roman"/>
        </w:rPr>
        <w:t xml:space="preserve"> specifically regarding how the biomethane GSMR exemptions worked (</w:t>
      </w:r>
      <w:r>
        <w:rPr>
          <w:rFonts w:eastAsia="Times New Roman"/>
        </w:rPr>
        <w:t>WM to provide the details</w:t>
      </w:r>
      <w:r w:rsidR="006D6026">
        <w:rPr>
          <w:rFonts w:eastAsia="Times New Roman"/>
        </w:rPr>
        <w:t>) and information to support economic assessment to inform 202</w:t>
      </w:r>
      <w:r>
        <w:rPr>
          <w:rFonts w:eastAsia="Times New Roman"/>
        </w:rPr>
        <w:t>3</w:t>
      </w:r>
      <w:r w:rsidR="006D6026">
        <w:rPr>
          <w:rFonts w:eastAsia="Times New Roman"/>
        </w:rPr>
        <w:t xml:space="preserve"> blending decision, regarding benefits of reduced carbon monoxide risks, greater social </w:t>
      </w:r>
      <w:proofErr w:type="gramStart"/>
      <w:r w:rsidR="006D6026">
        <w:rPr>
          <w:rFonts w:eastAsia="Times New Roman"/>
        </w:rPr>
        <w:t>acceptability</w:t>
      </w:r>
      <w:proofErr w:type="gramEnd"/>
      <w:r w:rsidR="006D6026">
        <w:rPr>
          <w:rFonts w:eastAsia="Times New Roman"/>
        </w:rPr>
        <w:t xml:space="preserve"> and costs of blending.</w:t>
      </w:r>
    </w:p>
    <w:p w14:paraId="71856F5F" w14:textId="181866F4" w:rsidR="006D6026" w:rsidRDefault="00E44844" w:rsidP="006D6026">
      <w:pPr>
        <w:pStyle w:val="ListParagraph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Trade associations </w:t>
      </w:r>
      <w:r w:rsidR="006D6026">
        <w:rPr>
          <w:rFonts w:eastAsia="Times New Roman"/>
        </w:rPr>
        <w:t xml:space="preserve">to liaise with BEIS to </w:t>
      </w:r>
      <w:r w:rsidR="00E012F9">
        <w:rPr>
          <w:rFonts w:eastAsia="Times New Roman"/>
        </w:rPr>
        <w:t>c</w:t>
      </w:r>
      <w:r w:rsidR="00E012F9">
        <w:t xml:space="preserve">onfirm the set of questions they would like to cover, </w:t>
      </w:r>
      <w:proofErr w:type="gramStart"/>
      <w:r w:rsidR="00E012F9">
        <w:t>in order to</w:t>
      </w:r>
      <w:proofErr w:type="gramEnd"/>
      <w:r w:rsidR="00E012F9">
        <w:t xml:space="preserve"> shape the next meeting, and to seek </w:t>
      </w:r>
      <w:r w:rsidR="006D6026">
        <w:rPr>
          <w:rFonts w:eastAsia="Times New Roman"/>
        </w:rPr>
        <w:t>further feedback on proposed approach, and specific questions to inform follow up discussion.</w:t>
      </w:r>
    </w:p>
    <w:p w14:paraId="36622565" w14:textId="77777777" w:rsidR="006D6026" w:rsidRDefault="006D6026" w:rsidP="006D6026"/>
    <w:p w14:paraId="6012E89E" w14:textId="77777777" w:rsidR="006D6026" w:rsidRDefault="006D6026" w:rsidP="006D6026"/>
    <w:sectPr w:rsidR="006D60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A2C76" w14:textId="77777777" w:rsidR="00BA138E" w:rsidRDefault="00BA138E" w:rsidP="00E012F9">
      <w:r>
        <w:separator/>
      </w:r>
    </w:p>
  </w:endnote>
  <w:endnote w:type="continuationSeparator" w:id="0">
    <w:p w14:paraId="096CD1D9" w14:textId="77777777" w:rsidR="00BA138E" w:rsidRDefault="00BA138E" w:rsidP="00E0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D3C8" w14:textId="77777777" w:rsidR="00230223" w:rsidRDefault="00230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639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DE39B" w14:textId="09697F32" w:rsidR="00230223" w:rsidRDefault="002302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9E78B6" w14:textId="77777777" w:rsidR="00230223" w:rsidRDefault="002302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05E5" w14:textId="77777777" w:rsidR="00230223" w:rsidRDefault="00230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DD443" w14:textId="77777777" w:rsidR="00BA138E" w:rsidRDefault="00BA138E" w:rsidP="00E012F9">
      <w:r>
        <w:separator/>
      </w:r>
    </w:p>
  </w:footnote>
  <w:footnote w:type="continuationSeparator" w:id="0">
    <w:p w14:paraId="23E55AB1" w14:textId="77777777" w:rsidR="00BA138E" w:rsidRDefault="00BA138E" w:rsidP="00E01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E5AE" w14:textId="77777777" w:rsidR="00230223" w:rsidRDefault="00230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53229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5B5422" w14:textId="69BE3E91" w:rsidR="00E012F9" w:rsidRDefault="00E012F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DF2275" w14:textId="77777777" w:rsidR="00E012F9" w:rsidRDefault="00E012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25163" w14:textId="77777777" w:rsidR="00230223" w:rsidRDefault="002302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4B77"/>
    <w:multiLevelType w:val="multilevel"/>
    <w:tmpl w:val="941E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B93A25"/>
    <w:multiLevelType w:val="multilevel"/>
    <w:tmpl w:val="D8FC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2B2624"/>
    <w:multiLevelType w:val="multilevel"/>
    <w:tmpl w:val="CA50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1D761F"/>
    <w:multiLevelType w:val="multilevel"/>
    <w:tmpl w:val="8A7C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356302"/>
    <w:multiLevelType w:val="multilevel"/>
    <w:tmpl w:val="FF84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1F4BB5"/>
    <w:multiLevelType w:val="multilevel"/>
    <w:tmpl w:val="3D56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3497632">
    <w:abstractNumId w:val="2"/>
  </w:num>
  <w:num w:numId="2" w16cid:durableId="1691298236">
    <w:abstractNumId w:val="3"/>
  </w:num>
  <w:num w:numId="3" w16cid:durableId="810563347">
    <w:abstractNumId w:val="4"/>
  </w:num>
  <w:num w:numId="4" w16cid:durableId="1305113301">
    <w:abstractNumId w:val="0"/>
  </w:num>
  <w:num w:numId="5" w16cid:durableId="1192647287">
    <w:abstractNumId w:val="5"/>
  </w:num>
  <w:num w:numId="6" w16cid:durableId="842282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26"/>
    <w:rsid w:val="000B00CF"/>
    <w:rsid w:val="000E35E5"/>
    <w:rsid w:val="00156EDD"/>
    <w:rsid w:val="00167542"/>
    <w:rsid w:val="0018234C"/>
    <w:rsid w:val="00230223"/>
    <w:rsid w:val="00386295"/>
    <w:rsid w:val="00434865"/>
    <w:rsid w:val="00582199"/>
    <w:rsid w:val="00683451"/>
    <w:rsid w:val="006B6242"/>
    <w:rsid w:val="006D6026"/>
    <w:rsid w:val="00746B6E"/>
    <w:rsid w:val="007F7138"/>
    <w:rsid w:val="0089155B"/>
    <w:rsid w:val="00990D6E"/>
    <w:rsid w:val="00BA138E"/>
    <w:rsid w:val="00E012F9"/>
    <w:rsid w:val="00E232EF"/>
    <w:rsid w:val="00E4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B4E32"/>
  <w15:chartTrackingRefBased/>
  <w15:docId w15:val="{D529BF09-3EAE-4359-9B2E-CADB99B4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26"/>
    <w:pPr>
      <w:spacing w:after="0" w:line="240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02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012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2F9"/>
    <w:rPr>
      <w:rFonts w:ascii="Calibri" w:hAnsi="Calibri"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12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2F9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2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Zennaro</dc:creator>
  <cp:keywords/>
  <dc:description/>
  <cp:lastModifiedBy>Kiara Zennaro</cp:lastModifiedBy>
  <cp:revision>2</cp:revision>
  <dcterms:created xsi:type="dcterms:W3CDTF">2022-07-14T08:26:00Z</dcterms:created>
  <dcterms:modified xsi:type="dcterms:W3CDTF">2022-07-14T08:26:00Z</dcterms:modified>
</cp:coreProperties>
</file>