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29"/>
          <w:szCs w:val="29"/>
        </w:rPr>
      </w:pPr>
      <w:r w:rsidDel="00000000" w:rsidR="00000000" w:rsidRPr="00000000">
        <w:rPr>
          <w:rFonts w:ascii="Open Sans" w:cs="Open Sans" w:eastAsia="Open Sans" w:hAnsi="Open Sans"/>
          <w:b w:val="1"/>
          <w:sz w:val="29"/>
          <w:szCs w:val="29"/>
          <w:rtl w:val="0"/>
        </w:rPr>
        <w:t xml:space="preserve">Agenda for April Member Policy Webinar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25 March 2022 –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10.30 start. 12.00 finish. Online: Microsoft Teams Platform</w:t>
      </w:r>
    </w:p>
    <w:tbl>
      <w:tblPr>
        <w:tblStyle w:val="Table1"/>
        <w:tblW w:w="13815.0" w:type="dxa"/>
        <w:jc w:val="left"/>
        <w:tblInd w:w="-15.0" w:type="dxa"/>
        <w:tblLayout w:type="fixed"/>
        <w:tblLook w:val="0400"/>
      </w:tblPr>
      <w:tblGrid>
        <w:gridCol w:w="11220"/>
        <w:gridCol w:w="2595"/>
        <w:tblGridChange w:id="0">
          <w:tblGrid>
            <w:gridCol w:w="11220"/>
            <w:gridCol w:w="2595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660000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Open Sans" w:cs="Open Sans" w:eastAsia="Open Sans" w:hAnsi="Open Sans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rtl w:val="0"/>
              </w:rPr>
              <w:t xml:space="preserve">Item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660000" w:val="clear"/>
          </w:tcPr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rtl w:val="0"/>
              </w:rPr>
              <w:t xml:space="preserve">Timings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Welcome from Nina Skorupska, CEO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10.30 (5 min)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Energy Security Strategy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Frank Gordon, Policy Director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10.35 (10 min)</w:t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Policy Updates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REA Policy Team</w:t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Energy Security Strategy 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Review of Energy Markets Arrangements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Hydrogen Updates</w:t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EV Infrastructure Strategy and Consumer experience 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Boiler Upgrade scheme &amp; Future Homes and Building Standards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VAT reduction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Business Rates changes &amp; UK ETS Launch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10.45 (40 min)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Discussion and feedback with members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Nina Skorupska, CEO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11.25 (20 min)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Follow up Steps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REA External Affairs Team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2"/>
              </w:numPr>
              <w:ind w:left="1440" w:hanging="360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Political engagement and minister meetings  (AM)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2"/>
              </w:numPr>
              <w:ind w:left="1440" w:hanging="360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Policy next steps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2"/>
              </w:numPr>
              <w:ind w:left="1440" w:hanging="360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Upcoming REA events and REA activities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11.45 (10 min)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Close and Thanks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Nina Skorupska, CEO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11.55 (5 min)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 END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12.00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ind w:left="-142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0" w:w="16820" w:orient="landscape"/>
      <w:pgMar w:bottom="993" w:top="1135" w:left="1440" w:right="144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line="276" w:lineRule="auto"/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462878" cy="60102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2878" cy="601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